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02B9" w14:textId="77777777" w:rsidR="0038602C" w:rsidRDefault="00E318B4">
      <w:pPr>
        <w:spacing w:after="0"/>
        <w:jc w:val="center"/>
        <w:rPr>
          <w:sz w:val="24"/>
          <w:highlight w:val="white"/>
        </w:rPr>
      </w:pPr>
      <w:r>
        <w:rPr>
          <w:color w:val="222222"/>
          <w:sz w:val="24"/>
          <w:highlight w:val="white"/>
        </w:rPr>
        <w:t>ANEXO 1</w:t>
      </w:r>
    </w:p>
    <w:p w14:paraId="3FCA2E67" w14:textId="77777777" w:rsidR="0038602C" w:rsidRDefault="0038602C">
      <w:pPr>
        <w:spacing w:after="0"/>
        <w:jc w:val="center"/>
        <w:rPr>
          <w:b/>
          <w:color w:val="222222"/>
          <w:sz w:val="24"/>
          <w:highlight w:val="white"/>
        </w:rPr>
      </w:pPr>
    </w:p>
    <w:p w14:paraId="4A62EBED" w14:textId="77777777" w:rsidR="0038602C" w:rsidRDefault="00E318B4">
      <w:pPr>
        <w:spacing w:after="0"/>
        <w:jc w:val="center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yellow"/>
        </w:rPr>
        <w:t>Poner el nombre del evento</w:t>
      </w:r>
    </w:p>
    <w:p w14:paraId="5001BA04" w14:textId="77777777" w:rsidR="0038602C" w:rsidRDefault="0038602C">
      <w:pPr>
        <w:spacing w:after="0"/>
        <w:jc w:val="center"/>
        <w:rPr>
          <w:b/>
          <w:color w:val="222222"/>
          <w:sz w:val="22"/>
          <w:szCs w:val="22"/>
          <w:highlight w:val="white"/>
        </w:rPr>
      </w:pPr>
    </w:p>
    <w:p w14:paraId="6D49F9E7" w14:textId="77777777" w:rsidR="0038602C" w:rsidRDefault="00E318B4">
      <w:pPr>
        <w:spacing w:after="0"/>
        <w:rPr>
          <w:b/>
          <w:color w:val="434343"/>
          <w:sz w:val="22"/>
          <w:szCs w:val="22"/>
          <w:highlight w:val="white"/>
        </w:rPr>
      </w:pPr>
      <w:r>
        <w:rPr>
          <w:b/>
          <w:color w:val="434343"/>
          <w:sz w:val="22"/>
          <w:szCs w:val="22"/>
          <w:highlight w:val="white"/>
        </w:rPr>
        <w:t xml:space="preserve">Objeto:  </w:t>
      </w:r>
    </w:p>
    <w:p w14:paraId="4A04F393" w14:textId="77777777" w:rsidR="0038602C" w:rsidRDefault="0038602C">
      <w:pPr>
        <w:spacing w:after="0"/>
        <w:rPr>
          <w:b/>
          <w:color w:val="434343"/>
          <w:sz w:val="22"/>
          <w:szCs w:val="22"/>
          <w:highlight w:val="white"/>
        </w:rPr>
      </w:pPr>
    </w:p>
    <w:p w14:paraId="3B013488" w14:textId="35109484" w:rsidR="0038602C" w:rsidRDefault="00E318B4">
      <w:pPr>
        <w:spacing w:after="0"/>
        <w:rPr>
          <w:color w:val="434343"/>
          <w:sz w:val="22"/>
          <w:szCs w:val="22"/>
          <w:highlight w:val="white"/>
        </w:rPr>
      </w:pPr>
      <w:r>
        <w:rPr>
          <w:color w:val="434343"/>
          <w:sz w:val="22"/>
          <w:szCs w:val="22"/>
          <w:highlight w:val="white"/>
        </w:rPr>
        <w:t xml:space="preserve">Coadyuvar a la consolidación y fortalecimiento del Estado de Guanajuato como uno de los principales destinos turísticos del país, a través de la fortalecer la promoción y difusión turística, mediante acciones como lo son, la realización del </w:t>
      </w:r>
      <w:r w:rsidR="00567823">
        <w:rPr>
          <w:color w:val="434343"/>
          <w:sz w:val="22"/>
          <w:szCs w:val="22"/>
          <w:highlight w:val="white"/>
        </w:rPr>
        <w:t>proyecto</w:t>
      </w:r>
      <w:r>
        <w:rPr>
          <w:color w:val="434343"/>
          <w:sz w:val="22"/>
          <w:szCs w:val="22"/>
          <w:highlight w:val="white"/>
        </w:rPr>
        <w:t xml:space="preserve"> </w:t>
      </w:r>
      <w:r>
        <w:rPr>
          <w:b/>
          <w:color w:val="434343"/>
          <w:sz w:val="22"/>
          <w:szCs w:val="22"/>
          <w:highlight w:val="white"/>
        </w:rPr>
        <w:t>“</w:t>
      </w:r>
      <w:proofErr w:type="spellStart"/>
      <w:r>
        <w:rPr>
          <w:b/>
          <w:color w:val="434343"/>
          <w:sz w:val="22"/>
          <w:szCs w:val="22"/>
          <w:highlight w:val="white"/>
        </w:rPr>
        <w:t>xx</w:t>
      </w:r>
      <w:proofErr w:type="spellEnd"/>
      <w:r>
        <w:rPr>
          <w:b/>
          <w:color w:val="434343"/>
          <w:sz w:val="22"/>
          <w:szCs w:val="22"/>
          <w:highlight w:val="white"/>
        </w:rPr>
        <w:t xml:space="preserve"> DENOMINACIÓN DEL EVENTO xx”,</w:t>
      </w:r>
      <w:r>
        <w:rPr>
          <w:color w:val="434343"/>
          <w:sz w:val="22"/>
          <w:szCs w:val="22"/>
          <w:highlight w:val="white"/>
        </w:rPr>
        <w:t xml:space="preserve"> que tendrá lugar en la Ciudad de</w:t>
      </w:r>
      <w:r>
        <w:rPr>
          <w:b/>
          <w:color w:val="434343"/>
          <w:sz w:val="22"/>
          <w:szCs w:val="22"/>
          <w:highlight w:val="white"/>
        </w:rPr>
        <w:t xml:space="preserve"> XXXXX</w:t>
      </w:r>
      <w:r>
        <w:rPr>
          <w:color w:val="434343"/>
          <w:sz w:val="22"/>
          <w:szCs w:val="22"/>
          <w:highlight w:val="white"/>
        </w:rPr>
        <w:t xml:space="preserve">, Guanajuato del </w:t>
      </w:r>
      <w:r>
        <w:rPr>
          <w:b/>
          <w:color w:val="434343"/>
          <w:sz w:val="22"/>
          <w:szCs w:val="22"/>
          <w:highlight w:val="white"/>
        </w:rPr>
        <w:t>XX</w:t>
      </w:r>
      <w:r>
        <w:rPr>
          <w:color w:val="434343"/>
          <w:sz w:val="22"/>
          <w:szCs w:val="22"/>
          <w:highlight w:val="white"/>
        </w:rPr>
        <w:t xml:space="preserve"> al </w:t>
      </w:r>
      <w:r>
        <w:rPr>
          <w:b/>
          <w:color w:val="434343"/>
          <w:sz w:val="22"/>
          <w:szCs w:val="22"/>
          <w:highlight w:val="white"/>
        </w:rPr>
        <w:t>XX</w:t>
      </w:r>
      <w:r>
        <w:rPr>
          <w:color w:val="434343"/>
          <w:sz w:val="22"/>
          <w:szCs w:val="22"/>
          <w:highlight w:val="white"/>
        </w:rPr>
        <w:t xml:space="preserve"> del </w:t>
      </w:r>
      <w:proofErr w:type="spellStart"/>
      <w:r>
        <w:rPr>
          <w:b/>
          <w:color w:val="434343"/>
          <w:sz w:val="22"/>
          <w:szCs w:val="22"/>
          <w:highlight w:val="white"/>
        </w:rPr>
        <w:t>xxMESxx</w:t>
      </w:r>
      <w:proofErr w:type="spellEnd"/>
      <w:r>
        <w:rPr>
          <w:color w:val="434343"/>
          <w:sz w:val="22"/>
          <w:szCs w:val="22"/>
          <w:highlight w:val="white"/>
        </w:rPr>
        <w:t xml:space="preserve"> del año </w:t>
      </w:r>
      <w:r>
        <w:rPr>
          <w:b/>
          <w:color w:val="434343"/>
          <w:sz w:val="22"/>
          <w:szCs w:val="22"/>
          <w:highlight w:val="white"/>
        </w:rPr>
        <w:t>2023.</w:t>
      </w:r>
      <w:r>
        <w:rPr>
          <w:color w:val="434343"/>
          <w:sz w:val="22"/>
          <w:szCs w:val="22"/>
          <w:highlight w:val="white"/>
        </w:rPr>
        <w:t xml:space="preserve">  </w:t>
      </w:r>
    </w:p>
    <w:p w14:paraId="38490EFD" w14:textId="77777777" w:rsidR="0038602C" w:rsidRDefault="0038602C">
      <w:pPr>
        <w:spacing w:after="0"/>
        <w:rPr>
          <w:color w:val="434343"/>
          <w:sz w:val="22"/>
          <w:szCs w:val="22"/>
          <w:highlight w:val="white"/>
        </w:rPr>
      </w:pPr>
    </w:p>
    <w:p w14:paraId="65D0C19F" w14:textId="77777777" w:rsidR="003A02CF" w:rsidRDefault="00E318B4" w:rsidP="003A02CF">
      <w:pPr>
        <w:spacing w:after="0"/>
        <w:rPr>
          <w:b/>
          <w:color w:val="434343"/>
          <w:sz w:val="22"/>
          <w:szCs w:val="22"/>
          <w:highlight w:val="white"/>
        </w:rPr>
      </w:pPr>
      <w:r>
        <w:rPr>
          <w:b/>
          <w:color w:val="434343"/>
          <w:sz w:val="22"/>
          <w:szCs w:val="22"/>
          <w:highlight w:val="white"/>
        </w:rPr>
        <w:t xml:space="preserve">Conceptos para la aplicación del recurso a otorgar por parte de la Secretaría de Turismo del Estado de Guanajuato; los cuales deberán ser, </w:t>
      </w:r>
      <w:r w:rsidR="003A02CF">
        <w:rPr>
          <w:b/>
          <w:color w:val="434343"/>
          <w:sz w:val="22"/>
          <w:szCs w:val="22"/>
          <w:highlight w:val="white"/>
        </w:rPr>
        <w:t xml:space="preserve">acorde a los registrados en la solicitud ingresada.     </w:t>
      </w:r>
    </w:p>
    <w:p w14:paraId="14A0D611" w14:textId="77777777" w:rsidR="0038602C" w:rsidRDefault="0038602C">
      <w:pPr>
        <w:spacing w:after="0"/>
        <w:rPr>
          <w:b/>
          <w:color w:val="434343"/>
          <w:sz w:val="22"/>
          <w:szCs w:val="22"/>
          <w:highlight w:val="white"/>
        </w:rPr>
      </w:pPr>
    </w:p>
    <w:p w14:paraId="794113D4" w14:textId="77777777" w:rsidR="0038602C" w:rsidRDefault="0038602C">
      <w:pPr>
        <w:spacing w:after="0"/>
        <w:rPr>
          <w:b/>
          <w:color w:val="434343"/>
          <w:sz w:val="22"/>
          <w:szCs w:val="22"/>
          <w:highlight w:val="white"/>
        </w:rPr>
      </w:pPr>
    </w:p>
    <w:tbl>
      <w:tblPr>
        <w:tblStyle w:val="a"/>
        <w:tblW w:w="9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3210"/>
        <w:tblGridChange w:id="0">
          <w:tblGrid>
            <w:gridCol w:w="5"/>
            <w:gridCol w:w="6505"/>
            <w:gridCol w:w="5"/>
            <w:gridCol w:w="3205"/>
            <w:gridCol w:w="5"/>
          </w:tblGrid>
        </w:tblGridChange>
      </w:tblGrid>
      <w:tr w:rsidR="0038602C" w14:paraId="64256952" w14:textId="77777777">
        <w:trPr>
          <w:trHeight w:val="146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B0F" w14:textId="77777777" w:rsidR="0038602C" w:rsidRDefault="00E318B4">
            <w:pPr>
              <w:jc w:val="left"/>
              <w:rPr>
                <w:b/>
                <w:color w:val="222222"/>
                <w:sz w:val="22"/>
                <w:szCs w:val="22"/>
                <w:highlight w:val="white"/>
              </w:rPr>
            </w:pPr>
            <w:r>
              <w:rPr>
                <w:b/>
                <w:color w:val="222222"/>
                <w:sz w:val="22"/>
                <w:szCs w:val="22"/>
                <w:highlight w:val="white"/>
              </w:rPr>
              <w:t>CONCEPTOS</w:t>
            </w:r>
          </w:p>
          <w:p w14:paraId="09236FC9" w14:textId="77777777" w:rsidR="0038602C" w:rsidRDefault="0038602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23A0" w14:textId="77777777" w:rsidR="0038602C" w:rsidRDefault="00E318B4">
            <w:pPr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IMPORTE </w:t>
            </w:r>
          </w:p>
          <w:p w14:paraId="7B576E0A" w14:textId="77777777" w:rsidR="0038602C" w:rsidRDefault="0038602C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38602C" w14:paraId="58DE1059" w14:textId="77777777">
        <w:trPr>
          <w:trHeight w:val="146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65A04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52" w:lineRule="auto"/>
              <w:jc w:val="left"/>
              <w:rPr>
                <w:rFonts w:eastAsia="Arial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7F7FC28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52" w:lineRule="auto"/>
              <w:jc w:val="right"/>
              <w:rPr>
                <w:rFonts w:eastAsia="Arial"/>
                <w:b/>
                <w:color w:val="000000"/>
                <w:sz w:val="22"/>
                <w:szCs w:val="22"/>
              </w:rPr>
            </w:pPr>
          </w:p>
          <w:p w14:paraId="0F9166EC" w14:textId="77777777" w:rsidR="0038602C" w:rsidRDefault="00E318B4">
            <w:pPr>
              <w:jc w:val="left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$0.0</w:t>
            </w:r>
          </w:p>
          <w:p w14:paraId="58261DC9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52" w:lineRule="auto"/>
              <w:jc w:val="left"/>
              <w:rPr>
                <w:rFonts w:eastAsia="Arial"/>
                <w:b/>
                <w:color w:val="000000"/>
                <w:sz w:val="22"/>
                <w:szCs w:val="22"/>
              </w:rPr>
            </w:pPr>
          </w:p>
          <w:p w14:paraId="49518EBF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52" w:lineRule="auto"/>
              <w:jc w:val="left"/>
              <w:rPr>
                <w:rFonts w:eastAsia="Arial"/>
                <w:b/>
                <w:color w:val="00000A"/>
                <w:sz w:val="22"/>
                <w:szCs w:val="22"/>
              </w:rPr>
            </w:pPr>
          </w:p>
        </w:tc>
      </w:tr>
      <w:tr w:rsidR="0038602C" w14:paraId="04AF8AC7" w14:textId="77777777">
        <w:trPr>
          <w:trHeight w:val="146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613CD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52" w:lineRule="auto"/>
              <w:jc w:val="left"/>
              <w:rPr>
                <w:rFonts w:eastAsia="Arial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01D287C7" w14:textId="77777777" w:rsidR="0038602C" w:rsidRDefault="0038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Arial"/>
                <w:color w:val="00000A"/>
                <w:sz w:val="22"/>
                <w:szCs w:val="22"/>
                <w:highlight w:val="yellow"/>
              </w:rPr>
            </w:pPr>
          </w:p>
        </w:tc>
      </w:tr>
      <w:tr w:rsidR="0038602C" w14:paraId="20AD0384" w14:textId="77777777">
        <w:trPr>
          <w:trHeight w:val="146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BB196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52" w:lineRule="auto"/>
              <w:jc w:val="left"/>
              <w:rPr>
                <w:rFonts w:eastAsia="Arial"/>
                <w:color w:val="00000A"/>
                <w:sz w:val="22"/>
                <w:szCs w:val="22"/>
                <w:highlight w:val="yellow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0788A84B" w14:textId="77777777" w:rsidR="0038602C" w:rsidRDefault="0038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eastAsia="Arial"/>
                <w:color w:val="00000A"/>
                <w:sz w:val="22"/>
                <w:szCs w:val="22"/>
                <w:highlight w:val="yellow"/>
              </w:rPr>
            </w:pPr>
          </w:p>
        </w:tc>
      </w:tr>
      <w:tr w:rsidR="0038602C" w14:paraId="2346BC6A" w14:textId="77777777" w:rsidTr="0038602C">
        <w:tblPrEx>
          <w:tblW w:w="9720" w:type="dxa"/>
          <w:tblInd w:w="0" w:type="dxa"/>
          <w:tblLayout w:type="fixed"/>
          <w:tblLook w:val="0400" w:firstRow="0" w:lastRow="0" w:firstColumn="0" w:lastColumn="0" w:noHBand="0" w:noVBand="1"/>
          <w:tblPrExChange w:id="1" w:author="ERNESTO MORALES TAFOYA" w:date="2023-03-16T20:38:00Z">
            <w:tblPrEx>
              <w:tblW w:w="9720" w:type="dxa"/>
              <w:tblInd w:w="0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280"/>
          <w:trPrChange w:id="2" w:author="ERNESTO MORALES TAFOYA" w:date="2023-03-16T20:38:00Z">
            <w:trPr>
              <w:gridAfter w:val="0"/>
              <w:trHeight w:val="280"/>
            </w:trPr>
          </w:trPrChange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tcPrChange w:id="3" w:author="ERNESTO MORALES TAFOYA" w:date="2023-03-16T20:38:00Z">
              <w:tcPr>
                <w:tcW w:w="0" w:type="auto"/>
                <w:gridSpan w:val="2"/>
              </w:tcPr>
            </w:tcPrChange>
          </w:tcPr>
          <w:p w14:paraId="286C9042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52" w:lineRule="auto"/>
              <w:jc w:val="left"/>
              <w:rPr>
                <w:color w:val="00000A"/>
                <w:sz w:val="22"/>
                <w:szCs w:val="22"/>
                <w:highlight w:val="yellow"/>
              </w:rPr>
            </w:pPr>
          </w:p>
        </w:tc>
        <w:sdt>
          <w:sdtPr>
            <w:tag w:val="goog_rdk_0"/>
            <w:id w:val="1497997940"/>
          </w:sdtPr>
          <w:sdtContent>
            <w:tc>
              <w:tcPr>
                <w:tcW w:w="3210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bottom"/>
                <w:tcPrChange w:id="4" w:author="ERNESTO MORALES TAFOYA" w:date="2023-03-16T20:38:00Z">
                  <w:tcPr>
                    <w:tcW w:w="0" w:type="auto"/>
                    <w:gridSpan w:val="2"/>
                    <w:vMerge/>
                    <w:tcBorders>
                      <w:top w:val="nil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bottom"/>
                  </w:tcPr>
                </w:tcPrChange>
              </w:tcPr>
              <w:p w14:paraId="67E6FB62" w14:textId="77777777" w:rsidR="0038602C" w:rsidRDefault="0038602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jc w:val="left"/>
                  <w:rPr>
                    <w:rFonts w:eastAsia="Arial"/>
                    <w:color w:val="00000A"/>
                    <w:sz w:val="22"/>
                    <w:szCs w:val="22"/>
                    <w:highlight w:val="yellow"/>
                  </w:rPr>
                </w:pPr>
              </w:p>
            </w:tc>
          </w:sdtContent>
        </w:sdt>
      </w:tr>
    </w:tbl>
    <w:p w14:paraId="6BB6F1DE" w14:textId="77777777" w:rsidR="0038602C" w:rsidRDefault="0038602C">
      <w:pPr>
        <w:spacing w:after="0"/>
        <w:rPr>
          <w:color w:val="222222"/>
          <w:sz w:val="22"/>
          <w:szCs w:val="22"/>
          <w:highlight w:val="white"/>
        </w:rPr>
      </w:pPr>
    </w:p>
    <w:p w14:paraId="6469B6CD" w14:textId="77777777" w:rsidR="0038602C" w:rsidRDefault="00E318B4">
      <w:pPr>
        <w:spacing w:after="0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Monto total del apoyo:</w:t>
      </w:r>
      <w:r>
        <w:rPr>
          <w:color w:val="222222"/>
          <w:sz w:val="22"/>
          <w:szCs w:val="22"/>
          <w:highlight w:val="white"/>
        </w:rPr>
        <w:t xml:space="preserve"> </w:t>
      </w:r>
      <w:r>
        <w:rPr>
          <w:color w:val="222222"/>
          <w:sz w:val="22"/>
          <w:szCs w:val="22"/>
          <w:highlight w:val="yellow"/>
        </w:rPr>
        <w:t>número y letra</w:t>
      </w:r>
    </w:p>
    <w:p w14:paraId="4696B8B4" w14:textId="77777777" w:rsidR="0038602C" w:rsidRDefault="0038602C">
      <w:pPr>
        <w:spacing w:after="0" w:line="360" w:lineRule="auto"/>
        <w:rPr>
          <w:b/>
          <w:color w:val="222222"/>
          <w:sz w:val="22"/>
          <w:szCs w:val="22"/>
          <w:highlight w:val="white"/>
        </w:rPr>
      </w:pPr>
    </w:p>
    <w:p w14:paraId="1F38B041" w14:textId="77777777" w:rsidR="0038602C" w:rsidRDefault="00E318B4">
      <w:pPr>
        <w:spacing w:after="0" w:line="360" w:lineRule="auto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Época y forma de la aportación:</w:t>
      </w:r>
    </w:p>
    <w:p w14:paraId="5CCE5F70" w14:textId="666A3A01" w:rsidR="0038602C" w:rsidRDefault="00E318B4">
      <w:pPr>
        <w:spacing w:after="0"/>
        <w:rPr>
          <w:b/>
          <w:sz w:val="22"/>
          <w:szCs w:val="22"/>
          <w:highlight w:val="white"/>
        </w:rPr>
      </w:pPr>
      <w:r>
        <w:rPr>
          <w:sz w:val="22"/>
          <w:szCs w:val="22"/>
        </w:rPr>
        <w:t xml:space="preserve">A contra entrega de la evidencia que sustente la aplicación de cada uno de los conceptos mencionados anteriormente, en la </w:t>
      </w:r>
      <w:r w:rsidR="00567823">
        <w:rPr>
          <w:sz w:val="22"/>
          <w:szCs w:val="22"/>
        </w:rPr>
        <w:t xml:space="preserve">ejecución del </w:t>
      </w:r>
      <w:r w:rsidR="00567823" w:rsidRPr="00567823">
        <w:rPr>
          <w:sz w:val="22"/>
          <w:szCs w:val="22"/>
          <w:highlight w:val="yellow"/>
        </w:rPr>
        <w:t>proyecto</w:t>
      </w:r>
      <w:r>
        <w:rPr>
          <w:sz w:val="22"/>
          <w:szCs w:val="22"/>
        </w:rPr>
        <w:t xml:space="preserve"> y a la entera satisfacción de la Secretaría de Turismo del Estado de Guanajuato, mediante facturas y evidencias que soporten las mismas, según sea el caso, como contratos</w:t>
      </w:r>
      <w:r w:rsidR="00567823">
        <w:rPr>
          <w:sz w:val="22"/>
          <w:szCs w:val="22"/>
        </w:rPr>
        <w:t>,</w:t>
      </w:r>
      <w:r>
        <w:rPr>
          <w:sz w:val="22"/>
          <w:szCs w:val="22"/>
        </w:rPr>
        <w:t xml:space="preserve"> convenios, cotizaciones, evidencia fotográfica,</w:t>
      </w:r>
      <w:r w:rsidR="00567823">
        <w:rPr>
          <w:sz w:val="22"/>
          <w:szCs w:val="22"/>
        </w:rPr>
        <w:t xml:space="preserve"> videos, bitácoras, listas de asistencia,</w:t>
      </w:r>
      <w:r>
        <w:rPr>
          <w:sz w:val="22"/>
          <w:szCs w:val="22"/>
        </w:rPr>
        <w:t xml:space="preserve"> entre otras</w:t>
      </w:r>
      <w:r w:rsidR="00567823">
        <w:rPr>
          <w:sz w:val="22"/>
          <w:szCs w:val="22"/>
        </w:rPr>
        <w:t xml:space="preserve"> que acrediten debidamente la aplicación correcta del recurso. </w:t>
      </w:r>
    </w:p>
    <w:p w14:paraId="743043DF" w14:textId="77777777" w:rsidR="0038602C" w:rsidRDefault="0038602C">
      <w:pPr>
        <w:spacing w:after="0"/>
        <w:rPr>
          <w:sz w:val="22"/>
          <w:szCs w:val="22"/>
        </w:rPr>
      </w:pPr>
    </w:p>
    <w:p w14:paraId="7AA8A956" w14:textId="4E44C9A8" w:rsidR="0038602C" w:rsidRDefault="00E318B4">
      <w:pPr>
        <w:spacing w:after="0"/>
        <w:rPr>
          <w:sz w:val="22"/>
          <w:szCs w:val="22"/>
        </w:rPr>
      </w:pPr>
      <w:bookmarkStart w:id="5" w:name="_heading=h.gjdgxs" w:colFirst="0" w:colLast="0"/>
      <w:bookmarkEnd w:id="5"/>
      <w:r>
        <w:rPr>
          <w:sz w:val="22"/>
          <w:szCs w:val="22"/>
        </w:rPr>
        <w:t xml:space="preserve">La evidencia presentada a la SECTUR deberá ser entregada, atendiendo a </w:t>
      </w:r>
      <w:r w:rsidR="00567823">
        <w:rPr>
          <w:sz w:val="22"/>
          <w:szCs w:val="22"/>
        </w:rPr>
        <w:t>el artículo</w:t>
      </w:r>
      <w:r>
        <w:rPr>
          <w:sz w:val="22"/>
          <w:szCs w:val="22"/>
        </w:rPr>
        <w:t xml:space="preserve"> 15 n</w:t>
      </w:r>
      <w:r w:rsidR="00567823">
        <w:rPr>
          <w:sz w:val="22"/>
          <w:szCs w:val="22"/>
        </w:rPr>
        <w:t>u</w:t>
      </w:r>
      <w:r>
        <w:rPr>
          <w:sz w:val="22"/>
          <w:szCs w:val="22"/>
        </w:rPr>
        <w:t xml:space="preserve">meral 6, </w:t>
      </w:r>
      <w:r w:rsidR="00567823">
        <w:rPr>
          <w:sz w:val="22"/>
          <w:szCs w:val="22"/>
        </w:rPr>
        <w:t xml:space="preserve">artículo </w:t>
      </w:r>
      <w:r>
        <w:rPr>
          <w:sz w:val="22"/>
          <w:szCs w:val="22"/>
        </w:rPr>
        <w:t xml:space="preserve">18 y </w:t>
      </w:r>
      <w:r w:rsidR="00567823">
        <w:rPr>
          <w:sz w:val="22"/>
          <w:szCs w:val="22"/>
        </w:rPr>
        <w:t xml:space="preserve">artículo </w:t>
      </w:r>
      <w:r>
        <w:rPr>
          <w:sz w:val="22"/>
          <w:szCs w:val="22"/>
        </w:rPr>
        <w:t>21 fracción I, II, III, IV, IX, X, XI, XII, XIV y XV de las Reglas de Operación del Programa Fondo para la Promoción de los Destinos Turísticos del Estado de Guanajuato para el Ejercicio Fiscal 2023.</w:t>
      </w:r>
    </w:p>
    <w:p w14:paraId="337534AA" w14:textId="77777777" w:rsidR="0038602C" w:rsidRDefault="0038602C">
      <w:pPr>
        <w:spacing w:after="0"/>
        <w:rPr>
          <w:color w:val="FF0000"/>
          <w:sz w:val="22"/>
          <w:szCs w:val="22"/>
        </w:rPr>
      </w:pPr>
      <w:bookmarkStart w:id="6" w:name="_heading=h.wb8lsiozom5i" w:colFirst="0" w:colLast="0"/>
      <w:bookmarkEnd w:id="6"/>
    </w:p>
    <w:tbl>
      <w:tblPr>
        <w:tblStyle w:val="a0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38602C" w14:paraId="77E8888E" w14:textId="77777777">
        <w:trPr>
          <w:trHeight w:val="829"/>
        </w:trPr>
        <w:tc>
          <w:tcPr>
            <w:tcW w:w="9780" w:type="dxa"/>
          </w:tcPr>
          <w:p w14:paraId="3272314E" w14:textId="77777777" w:rsidR="0038602C" w:rsidRDefault="00E318B4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ENTREGABLES PARA EL CIERRE</w:t>
            </w:r>
          </w:p>
          <w:p w14:paraId="61DA451E" w14:textId="7570F2C5" w:rsidR="0038602C" w:rsidRDefault="00E318B4">
            <w:pPr>
              <w:ind w:left="360"/>
              <w:rPr>
                <w:b/>
              </w:rPr>
            </w:pPr>
            <w:r>
              <w:t>Oficio dirigido a la</w:t>
            </w:r>
            <w:r>
              <w:rPr>
                <w:b/>
              </w:rPr>
              <w:t xml:space="preserve"> Subsecretaría de Promoción Turística del Estado de Guanajuato </w:t>
            </w:r>
            <w:r>
              <w:t xml:space="preserve">que mencione el nombre del </w:t>
            </w:r>
            <w:r w:rsidR="00567823">
              <w:t>proyecto</w:t>
            </w:r>
            <w:r>
              <w:t xml:space="preserve"> y fecha de realización, así como los documentos que se anexan para el cierre del </w:t>
            </w:r>
            <w:r>
              <w:rPr>
                <w:b/>
              </w:rPr>
              <w:t xml:space="preserve">Convenio celebrado con el recurso del Programa Fondo para la Promoción de los Destinos Turísticos del Estado de Guanajuato para el Ejercicio Fiscal 2023. </w:t>
            </w:r>
          </w:p>
          <w:p w14:paraId="0D9A6A31" w14:textId="77777777" w:rsidR="0038602C" w:rsidRDefault="00E318B4">
            <w:pPr>
              <w:ind w:left="360"/>
            </w:pPr>
            <w:r>
              <w:t xml:space="preserve">Los documentos enlistados serán escaneados en formato PDF con característica OCR y enviados al correo electrónico </w:t>
            </w:r>
            <w:hyperlink r:id="rId8">
              <w:r>
                <w:rPr>
                  <w:color w:val="0000FF"/>
                  <w:u w:val="single"/>
                </w:rPr>
                <w:t>ceptg@guanajuato.gob.mx</w:t>
              </w:r>
            </w:hyperlink>
            <w:r>
              <w:t xml:space="preserve"> </w:t>
            </w:r>
          </w:p>
        </w:tc>
      </w:tr>
      <w:tr w:rsidR="0038602C" w14:paraId="1CD2D352" w14:textId="77777777">
        <w:trPr>
          <w:trHeight w:val="3885"/>
        </w:trPr>
        <w:tc>
          <w:tcPr>
            <w:tcW w:w="9780" w:type="dxa"/>
          </w:tcPr>
          <w:p w14:paraId="2ECB969D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Arial" w:cs="Arial"/>
              </w:rPr>
            </w:pPr>
          </w:p>
          <w:p w14:paraId="535DD595" w14:textId="77777777" w:rsidR="0038602C" w:rsidRDefault="00E318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Comprobación integral que incluye copia de las </w:t>
            </w:r>
            <w:r w:rsidRPr="00874B8E">
              <w:rPr>
                <w:rFonts w:eastAsia="Arial" w:cs="Arial"/>
                <w:b/>
                <w:bCs/>
                <w:szCs w:val="22"/>
              </w:rPr>
              <w:t>facturas pagadas</w:t>
            </w:r>
            <w:r>
              <w:rPr>
                <w:rFonts w:eastAsia="Arial" w:cs="Arial"/>
                <w:szCs w:val="22"/>
              </w:rPr>
              <w:t xml:space="preserve"> </w:t>
            </w:r>
            <w:r>
              <w:rPr>
                <w:rFonts w:eastAsia="Arial" w:cs="Arial"/>
              </w:rPr>
              <w:t>y evidencias que soporten las mismas</w:t>
            </w:r>
            <w:r>
              <w:rPr>
                <w:rFonts w:eastAsia="Arial" w:cs="Arial"/>
                <w:szCs w:val="22"/>
              </w:rPr>
              <w:t xml:space="preserve">, con los requisitos que deben de contener los comprobantes fiscales digitales, conforme al artículo 29 A, del Código Fiscal de la Federación, vigente, y a nombre de la persona física o moral con quien se celebra el Convenio. </w:t>
            </w:r>
            <w:r>
              <w:rPr>
                <w:rFonts w:eastAsia="Arial" w:cs="Arial"/>
              </w:rPr>
              <w:t>Debe</w:t>
            </w:r>
            <w:r>
              <w:rPr>
                <w:rFonts w:eastAsia="Arial" w:cs="Arial"/>
                <w:szCs w:val="22"/>
              </w:rPr>
              <w:t xml:space="preserve"> existir una coherencia entre los conceptos insertos en los comprobantes fiscales digitales y los conceptos de apoyo mencionados en el presente ANEXO 1 del instrumento jurídico. </w:t>
            </w:r>
          </w:p>
          <w:p w14:paraId="51D79915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Arial" w:cs="Arial"/>
                <w:szCs w:val="22"/>
              </w:rPr>
            </w:pPr>
          </w:p>
          <w:p w14:paraId="0ADAE5F9" w14:textId="77777777" w:rsidR="00874B8E" w:rsidRDefault="00E318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  <w:szCs w:val="22"/>
              </w:rPr>
            </w:pPr>
            <w:r w:rsidRPr="00874B8E">
              <w:rPr>
                <w:rFonts w:eastAsia="Arial" w:cs="Arial"/>
                <w:b/>
                <w:bCs/>
                <w:szCs w:val="22"/>
              </w:rPr>
              <w:t>Evidencia fotográfica</w:t>
            </w:r>
            <w:r>
              <w:rPr>
                <w:rFonts w:eastAsia="Arial" w:cs="Arial"/>
                <w:szCs w:val="22"/>
              </w:rPr>
              <w:t xml:space="preserve"> de la ejecución de las acciones del </w:t>
            </w:r>
            <w:r w:rsidR="00874B8E">
              <w:rPr>
                <w:rFonts w:eastAsia="Arial" w:cs="Arial"/>
                <w:szCs w:val="22"/>
              </w:rPr>
              <w:t>proyecto.</w:t>
            </w:r>
          </w:p>
          <w:p w14:paraId="0AB53E27" w14:textId="77777777" w:rsidR="00874B8E" w:rsidRDefault="00874B8E" w:rsidP="00874B8E">
            <w:pPr>
              <w:pStyle w:val="Prrafodelista"/>
              <w:rPr>
                <w:rFonts w:eastAsia="Arial" w:cs="Arial"/>
                <w:szCs w:val="22"/>
              </w:rPr>
            </w:pPr>
          </w:p>
          <w:p w14:paraId="66CABCD4" w14:textId="6A6E50CE" w:rsidR="0038602C" w:rsidRDefault="00874B8E" w:rsidP="00874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  <w:szCs w:val="22"/>
              </w:rPr>
            </w:pPr>
            <w:r w:rsidRPr="00874B8E">
              <w:rPr>
                <w:rFonts w:eastAsia="Arial" w:cs="Arial"/>
                <w:b/>
                <w:bCs/>
                <w:szCs w:val="22"/>
              </w:rPr>
              <w:t>Evidencia de la presencia de imagen autorizada</w:t>
            </w:r>
            <w:r>
              <w:rPr>
                <w:rFonts w:eastAsia="Arial" w:cs="Arial"/>
                <w:szCs w:val="22"/>
              </w:rPr>
              <w:t xml:space="preserve"> por la Coordinación General de Comunicación Social y la Secretaría en los productos de promoción y difusión.</w:t>
            </w:r>
          </w:p>
          <w:p w14:paraId="2AEE1089" w14:textId="77777777" w:rsidR="00874B8E" w:rsidRPr="00874B8E" w:rsidRDefault="00874B8E" w:rsidP="0087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  <w:szCs w:val="22"/>
              </w:rPr>
            </w:pPr>
          </w:p>
          <w:p w14:paraId="0ABB11D2" w14:textId="2F43293C" w:rsidR="0038602C" w:rsidRDefault="00874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>Informe final de</w:t>
            </w:r>
            <w:r w:rsidR="00E318B4" w:rsidRPr="00874B8E">
              <w:rPr>
                <w:rFonts w:eastAsia="Arial" w:cs="Arial"/>
                <w:b/>
                <w:bCs/>
                <w:szCs w:val="22"/>
              </w:rPr>
              <w:t xml:space="preserve"> resultados</w:t>
            </w:r>
            <w:r w:rsidR="00E318B4">
              <w:rPr>
                <w:rFonts w:eastAsia="Arial" w:cs="Arial"/>
                <w:szCs w:val="22"/>
              </w:rPr>
              <w:t xml:space="preserve"> del </w:t>
            </w:r>
            <w:r>
              <w:rPr>
                <w:rFonts w:eastAsia="Arial" w:cs="Arial"/>
                <w:szCs w:val="22"/>
              </w:rPr>
              <w:t>proyecto</w:t>
            </w:r>
            <w:r w:rsidR="00E318B4">
              <w:rPr>
                <w:rFonts w:eastAsia="Arial" w:cs="Arial"/>
                <w:szCs w:val="22"/>
              </w:rPr>
              <w:t xml:space="preserve"> (números en general y datos de impacto).</w:t>
            </w:r>
          </w:p>
          <w:p w14:paraId="3646E82C" w14:textId="77777777" w:rsidR="00874B8E" w:rsidRDefault="00874B8E" w:rsidP="00874B8E">
            <w:pPr>
              <w:pStyle w:val="Prrafodelista"/>
              <w:rPr>
                <w:rFonts w:eastAsia="Arial" w:cs="Arial"/>
                <w:szCs w:val="22"/>
              </w:rPr>
            </w:pPr>
          </w:p>
          <w:p w14:paraId="779F532D" w14:textId="6AC7AAB7" w:rsidR="00874B8E" w:rsidRDefault="00874B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Los demás que se desprendan de las Reglas de Operación y el resto del marco jurídico aplicable. </w:t>
            </w:r>
          </w:p>
          <w:p w14:paraId="45A761FB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eastAsia="Arial" w:cs="Arial"/>
                <w:color w:val="000000"/>
                <w:szCs w:val="22"/>
              </w:rPr>
            </w:pPr>
          </w:p>
          <w:p w14:paraId="4166B8F8" w14:textId="77777777" w:rsidR="0038602C" w:rsidRDefault="00386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Arial" w:cs="Arial"/>
                <w:szCs w:val="22"/>
                <w:highlight w:val="yellow"/>
              </w:rPr>
            </w:pPr>
          </w:p>
        </w:tc>
      </w:tr>
    </w:tbl>
    <w:p w14:paraId="5F01A05E" w14:textId="77777777" w:rsidR="0038602C" w:rsidRDefault="0038602C">
      <w:pPr>
        <w:spacing w:after="0"/>
        <w:rPr>
          <w:sz w:val="22"/>
          <w:szCs w:val="22"/>
        </w:rPr>
      </w:pPr>
    </w:p>
    <w:p w14:paraId="5C721D19" w14:textId="77777777" w:rsidR="0038602C" w:rsidRDefault="0038602C">
      <w:pPr>
        <w:spacing w:after="0"/>
        <w:rPr>
          <w:sz w:val="22"/>
          <w:szCs w:val="22"/>
        </w:rPr>
      </w:pPr>
    </w:p>
    <w:p w14:paraId="20D337F4" w14:textId="77777777" w:rsidR="0038602C" w:rsidRDefault="00E318B4">
      <w:pPr>
        <w:spacing w:after="0"/>
        <w:rPr>
          <w:sz w:val="22"/>
          <w:szCs w:val="22"/>
        </w:rPr>
      </w:pPr>
      <w:r>
        <w:rPr>
          <w:sz w:val="22"/>
          <w:szCs w:val="22"/>
        </w:rPr>
        <w:t>LA SECRETARÍA no otorgará el apoyo económico validado, en caso de que se dé la existencia de los siguientes supuestos:</w:t>
      </w:r>
    </w:p>
    <w:p w14:paraId="62164662" w14:textId="77777777" w:rsidR="0038602C" w:rsidRDefault="0038602C">
      <w:pPr>
        <w:spacing w:after="0"/>
        <w:rPr>
          <w:sz w:val="22"/>
          <w:szCs w:val="22"/>
        </w:rPr>
      </w:pPr>
    </w:p>
    <w:p w14:paraId="0B970707" w14:textId="77777777" w:rsidR="0038602C" w:rsidRDefault="00E318B4">
      <w:pPr>
        <w:numPr>
          <w:ilvl w:val="0"/>
          <w:numId w:val="2"/>
        </w:numPr>
        <w:spacing w:after="0"/>
        <w:ind w:left="850"/>
        <w:rPr>
          <w:sz w:val="22"/>
          <w:szCs w:val="22"/>
        </w:rPr>
      </w:pPr>
      <w:r>
        <w:rPr>
          <w:sz w:val="22"/>
          <w:szCs w:val="22"/>
        </w:rPr>
        <w:t>En caso de que el impacto esperado y plasmado en su solicitud de acuerdo con el monto total de apoyo, no se cumpla o no se lleve a cabo.</w:t>
      </w:r>
    </w:p>
    <w:p w14:paraId="3BF560D3" w14:textId="77777777" w:rsidR="0038602C" w:rsidRDefault="0038602C">
      <w:pPr>
        <w:spacing w:after="0"/>
        <w:ind w:left="425" w:hanging="360"/>
        <w:rPr>
          <w:sz w:val="22"/>
          <w:szCs w:val="22"/>
        </w:rPr>
      </w:pPr>
    </w:p>
    <w:p w14:paraId="4F904ADB" w14:textId="77777777" w:rsidR="0038602C" w:rsidRDefault="00E318B4">
      <w:pPr>
        <w:numPr>
          <w:ilvl w:val="0"/>
          <w:numId w:val="2"/>
        </w:numPr>
        <w:spacing w:after="0"/>
        <w:ind w:left="850"/>
        <w:rPr>
          <w:sz w:val="22"/>
          <w:szCs w:val="22"/>
        </w:rPr>
      </w:pPr>
      <w:r>
        <w:rPr>
          <w:sz w:val="22"/>
          <w:szCs w:val="22"/>
        </w:rPr>
        <w:t>Que los conceptos de los comprobantes fiscales digitales (facturas), sean distintos o no coincidan con los conceptos para la aplicación del recurso, señalados en el presente ANEXO 1.</w:t>
      </w:r>
    </w:p>
    <w:p w14:paraId="6D9482FB" w14:textId="77777777" w:rsidR="0038602C" w:rsidRDefault="0038602C">
      <w:pPr>
        <w:spacing w:after="0"/>
        <w:ind w:left="850" w:hanging="360"/>
        <w:rPr>
          <w:sz w:val="22"/>
          <w:szCs w:val="22"/>
        </w:rPr>
      </w:pPr>
    </w:p>
    <w:p w14:paraId="7571C5B3" w14:textId="77777777" w:rsidR="0038602C" w:rsidRDefault="00E318B4">
      <w:pPr>
        <w:numPr>
          <w:ilvl w:val="0"/>
          <w:numId w:val="2"/>
        </w:numPr>
        <w:spacing w:after="0"/>
        <w:ind w:left="850"/>
        <w:rPr>
          <w:sz w:val="22"/>
          <w:szCs w:val="22"/>
        </w:rPr>
      </w:pPr>
      <w:r>
        <w:rPr>
          <w:sz w:val="22"/>
          <w:szCs w:val="22"/>
        </w:rPr>
        <w:t>Tratándose de aquellos proyectos o eventos que se realicen a través de más de una ministración, toda vez que se haya detectado el incumplimiento de alguna de las fracciones I y II del artículo 21 de las Reglas de Operación del Programa Fondo para la Promoción de los Destinos Turísticos del Estado de Guanajuato para el Ejercicio Fiscal 2023.</w:t>
      </w:r>
    </w:p>
    <w:p w14:paraId="28BA613C" w14:textId="77777777" w:rsidR="0038602C" w:rsidRDefault="0038602C">
      <w:pPr>
        <w:spacing w:after="0"/>
        <w:rPr>
          <w:sz w:val="22"/>
          <w:szCs w:val="22"/>
        </w:rPr>
      </w:pPr>
    </w:p>
    <w:p w14:paraId="1131025B" w14:textId="77777777" w:rsidR="0038602C" w:rsidRDefault="00E318B4">
      <w:pPr>
        <w:spacing w:after="0"/>
        <w:rPr>
          <w:color w:val="222222"/>
          <w:sz w:val="22"/>
          <w:szCs w:val="22"/>
          <w:highlight w:val="white"/>
        </w:rPr>
      </w:pPr>
      <w:r>
        <w:rPr>
          <w:color w:val="222222"/>
          <w:sz w:val="22"/>
          <w:szCs w:val="22"/>
          <w:highlight w:val="white"/>
        </w:rPr>
        <w:t>.</w:t>
      </w:r>
    </w:p>
    <w:p w14:paraId="20342272" w14:textId="77777777" w:rsidR="0038602C" w:rsidRDefault="0038602C">
      <w:pPr>
        <w:spacing w:after="0"/>
        <w:jc w:val="center"/>
        <w:rPr>
          <w:color w:val="222222"/>
          <w:sz w:val="22"/>
          <w:szCs w:val="22"/>
          <w:highlight w:val="white"/>
        </w:rPr>
      </w:pPr>
    </w:p>
    <w:p w14:paraId="0B1A2A89" w14:textId="77777777" w:rsidR="0038602C" w:rsidRDefault="00E318B4">
      <w:pPr>
        <w:jc w:val="center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ATENTAMENTE,</w:t>
      </w:r>
    </w:p>
    <w:p w14:paraId="05DE8950" w14:textId="77777777" w:rsidR="0038602C" w:rsidRDefault="0038602C">
      <w:pPr>
        <w:spacing w:after="0"/>
        <w:jc w:val="center"/>
        <w:rPr>
          <w:b/>
          <w:color w:val="222222"/>
          <w:sz w:val="22"/>
          <w:szCs w:val="22"/>
          <w:highlight w:val="white"/>
        </w:rPr>
      </w:pPr>
    </w:p>
    <w:p w14:paraId="454676BD" w14:textId="77777777" w:rsidR="0038602C" w:rsidRDefault="0038602C">
      <w:pPr>
        <w:spacing w:after="0"/>
        <w:jc w:val="center"/>
        <w:rPr>
          <w:color w:val="222222"/>
          <w:sz w:val="22"/>
          <w:szCs w:val="22"/>
          <w:highlight w:val="white"/>
        </w:rPr>
      </w:pPr>
    </w:p>
    <w:p w14:paraId="3B45FEBC" w14:textId="77777777" w:rsidR="0038602C" w:rsidRDefault="00E318B4">
      <w:pPr>
        <w:spacing w:after="0"/>
        <w:jc w:val="center"/>
        <w:rPr>
          <w:sz w:val="22"/>
          <w:szCs w:val="22"/>
          <w:highlight w:val="white"/>
        </w:rPr>
      </w:pPr>
      <w:r>
        <w:rPr>
          <w:b/>
          <w:color w:val="FF0000"/>
          <w:sz w:val="24"/>
        </w:rPr>
        <w:t>Nombre y firma</w:t>
      </w:r>
      <w:r>
        <w:rPr>
          <w:color w:val="FF0000"/>
          <w:sz w:val="24"/>
        </w:rPr>
        <w:t xml:space="preserve"> de la persona física / del representante / apoderado legal</w:t>
      </w:r>
    </w:p>
    <w:p w14:paraId="074A567B" w14:textId="77777777" w:rsidR="0038602C" w:rsidRDefault="00E318B4">
      <w:pPr>
        <w:spacing w:after="0"/>
        <w:jc w:val="center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_________________________</w:t>
      </w:r>
    </w:p>
    <w:p w14:paraId="49E45A8A" w14:textId="77777777" w:rsidR="0038602C" w:rsidRDefault="0038602C">
      <w:pPr>
        <w:spacing w:after="0"/>
        <w:jc w:val="center"/>
        <w:rPr>
          <w:b/>
          <w:color w:val="222222"/>
          <w:sz w:val="22"/>
          <w:szCs w:val="22"/>
          <w:highlight w:val="white"/>
        </w:rPr>
      </w:pPr>
    </w:p>
    <w:p w14:paraId="58724044" w14:textId="77777777" w:rsidR="0038602C" w:rsidRDefault="00E318B4">
      <w:pPr>
        <w:spacing w:after="0"/>
        <w:jc w:val="center"/>
        <w:rPr>
          <w:b/>
          <w:color w:val="222222"/>
          <w:sz w:val="22"/>
          <w:szCs w:val="22"/>
          <w:highlight w:val="white"/>
        </w:rPr>
      </w:pPr>
      <w:r>
        <w:rPr>
          <w:b/>
          <w:color w:val="222222"/>
          <w:sz w:val="22"/>
          <w:szCs w:val="22"/>
          <w:highlight w:val="white"/>
        </w:rPr>
        <w:t>NOMBRE</w:t>
      </w:r>
    </w:p>
    <w:p w14:paraId="32184C44" w14:textId="77777777" w:rsidR="0038602C" w:rsidRDefault="0038602C">
      <w:pPr>
        <w:spacing w:after="0"/>
        <w:jc w:val="center"/>
        <w:rPr>
          <w:b/>
          <w:color w:val="222222"/>
          <w:sz w:val="22"/>
          <w:szCs w:val="22"/>
          <w:highlight w:val="yellow"/>
        </w:rPr>
      </w:pPr>
    </w:p>
    <w:p w14:paraId="6932A531" w14:textId="77777777" w:rsidR="0038602C" w:rsidRDefault="0038602C">
      <w:pPr>
        <w:spacing w:after="0"/>
        <w:jc w:val="center"/>
        <w:rPr>
          <w:b/>
          <w:color w:val="222222"/>
          <w:sz w:val="22"/>
          <w:szCs w:val="22"/>
          <w:highlight w:val="white"/>
        </w:rPr>
      </w:pPr>
    </w:p>
    <w:sectPr w:rsidR="0038602C">
      <w:headerReference w:type="default" r:id="rId9"/>
      <w:pgSz w:w="12240" w:h="15840"/>
      <w:pgMar w:top="1702" w:right="1247" w:bottom="1474" w:left="1361" w:header="79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E7AC" w14:textId="77777777" w:rsidR="00F44A41" w:rsidRDefault="00F44A41">
      <w:pPr>
        <w:spacing w:after="0"/>
      </w:pPr>
      <w:r>
        <w:separator/>
      </w:r>
    </w:p>
  </w:endnote>
  <w:endnote w:type="continuationSeparator" w:id="0">
    <w:p w14:paraId="1EA71C4E" w14:textId="77777777" w:rsidR="00F44A41" w:rsidRDefault="00F44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B433" w14:textId="77777777" w:rsidR="00F44A41" w:rsidRDefault="00F44A41">
      <w:pPr>
        <w:spacing w:after="0"/>
      </w:pPr>
      <w:r>
        <w:separator/>
      </w:r>
    </w:p>
  </w:footnote>
  <w:footnote w:type="continuationSeparator" w:id="0">
    <w:p w14:paraId="34870D42" w14:textId="77777777" w:rsidR="00F44A41" w:rsidRDefault="00F44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CDFE" w14:textId="77777777" w:rsidR="0038602C" w:rsidRDefault="00E318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736"/>
      </w:tabs>
      <w:jc w:val="center"/>
      <w:rPr>
        <w:rFonts w:eastAsia="Arial"/>
        <w:b/>
        <w:color w:val="000000"/>
        <w:szCs w:val="20"/>
      </w:rPr>
    </w:pPr>
    <w:r>
      <w:rPr>
        <w:rFonts w:eastAsia="Arial"/>
        <w:b/>
        <w:color w:val="000000"/>
        <w:szCs w:val="20"/>
        <w:highlight w:val="yellow"/>
      </w:rPr>
      <w:t>Hoja membretada del solicitante</w:t>
    </w:r>
    <w:r>
      <w:rPr>
        <w:rFonts w:eastAsia="Arial"/>
        <w:b/>
        <w:color w:val="000000"/>
        <w:szCs w:val="20"/>
      </w:rPr>
      <w:t xml:space="preserve"> </w:t>
    </w:r>
    <w:r>
      <w:rPr>
        <w:rFonts w:eastAsia="Arial"/>
        <w:b/>
        <w:color w:val="FF0000"/>
        <w:szCs w:val="20"/>
      </w:rPr>
      <w:t>(Eliminar esta leyenda)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FC2"/>
    <w:multiLevelType w:val="multilevel"/>
    <w:tmpl w:val="8AB84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1F9F"/>
    <w:multiLevelType w:val="multilevel"/>
    <w:tmpl w:val="88663CE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303508175">
    <w:abstractNumId w:val="0"/>
  </w:num>
  <w:num w:numId="2" w16cid:durableId="18128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2C"/>
    <w:rsid w:val="0038602C"/>
    <w:rsid w:val="003A02CF"/>
    <w:rsid w:val="00567823"/>
    <w:rsid w:val="00874B8E"/>
    <w:rsid w:val="00E318B4"/>
    <w:rsid w:val="00F4459B"/>
    <w:rsid w:val="00F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8BDF"/>
  <w15:docId w15:val="{548EF073-4708-4E20-BBED-5DB7EACC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_tradnl" w:eastAsia="es-MX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96"/>
    <w:rPr>
      <w:rFonts w:eastAsia="Cambria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customStyle="1" w:styleId="Header1">
    <w:name w:val="Header 1"/>
    <w:basedOn w:val="Normal"/>
    <w:qFormat/>
    <w:rsid w:val="002353B1"/>
    <w:rPr>
      <w:rFonts w:ascii="Helvetica Neue" w:hAnsi="Helvetica Neue"/>
    </w:rPr>
  </w:style>
  <w:style w:type="paragraph" w:styleId="Encabezado">
    <w:name w:val="header"/>
    <w:basedOn w:val="Normal"/>
    <w:link w:val="EncabezadoCar"/>
    <w:uiPriority w:val="99"/>
    <w:unhideWhenUsed/>
    <w:rsid w:val="00257AE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7AE0"/>
  </w:style>
  <w:style w:type="paragraph" w:styleId="Piedepgina">
    <w:name w:val="footer"/>
    <w:basedOn w:val="Normal"/>
    <w:link w:val="PiedepginaCar"/>
    <w:uiPriority w:val="99"/>
    <w:unhideWhenUsed/>
    <w:rsid w:val="00257AE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AE0"/>
  </w:style>
  <w:style w:type="paragraph" w:styleId="Textodeglobo">
    <w:name w:val="Balloon Text"/>
    <w:basedOn w:val="Normal"/>
    <w:link w:val="TextodegloboCar"/>
    <w:uiPriority w:val="99"/>
    <w:semiHidden/>
    <w:unhideWhenUsed/>
    <w:rsid w:val="00257AE0"/>
    <w:rPr>
      <w:rFonts w:ascii="Lucida Grande" w:eastAsia="MS Mincho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57AE0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901D96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9C187E"/>
    <w:rPr>
      <w:sz w:val="24"/>
    </w:rPr>
  </w:style>
  <w:style w:type="character" w:customStyle="1" w:styleId="TextonotaalfinalCar">
    <w:name w:val="Texto nota al final Car"/>
    <w:link w:val="Textonotaalfinal"/>
    <w:uiPriority w:val="99"/>
    <w:rsid w:val="009C187E"/>
    <w:rPr>
      <w:rFonts w:ascii="Arial" w:eastAsia="Cambria" w:hAnsi="Arial"/>
      <w:sz w:val="24"/>
      <w:szCs w:val="24"/>
      <w:lang w:val="es-ES_tradnl"/>
    </w:rPr>
  </w:style>
  <w:style w:type="character" w:styleId="Refdenotaalfinal">
    <w:name w:val="endnote reference"/>
    <w:uiPriority w:val="99"/>
    <w:unhideWhenUsed/>
    <w:rsid w:val="009C187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F6C07"/>
    <w:pPr>
      <w:spacing w:after="0"/>
      <w:ind w:left="720"/>
      <w:contextualSpacing/>
      <w:jc w:val="left"/>
    </w:pPr>
    <w:rPr>
      <w:rFonts w:eastAsia="Times New Roman"/>
      <w:sz w:val="24"/>
      <w:lang w:val="es-ES" w:eastAsia="es-ES"/>
    </w:rPr>
  </w:style>
  <w:style w:type="paragraph" w:styleId="Sinespaciado">
    <w:name w:val="No Spacing"/>
    <w:uiPriority w:val="1"/>
    <w:qFormat/>
    <w:rsid w:val="004A55B1"/>
    <w:pPr>
      <w:tabs>
        <w:tab w:val="left" w:pos="720"/>
      </w:tabs>
      <w:suppressAutoHyphens/>
      <w:spacing w:line="252" w:lineRule="auto"/>
    </w:pPr>
    <w:rPr>
      <w:rFonts w:eastAsia="WenQuanYi Micro Hei" w:cs="Cambria"/>
      <w:color w:val="00000A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1B2065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850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50A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50A0"/>
    <w:rPr>
      <w:rFonts w:ascii="Arial" w:eastAsia="Cambria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0A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0A41"/>
    <w:rPr>
      <w:rFonts w:ascii="Arial" w:eastAsia="Cambria" w:hAnsi="Arial"/>
      <w:b/>
      <w:bCs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tg@guanajuat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BmZIfyvovWADvsrwRkwPI8waNQ==">AMUW2mUI2voglj3GWrHWg1l14bRjDzxSGPpgoK/DaC01hbyLTboRn7j+I3Zy7RX6pui8I5zojL2fS/r0LRBp6aneob6Xoj66F2VylTna8bVMZtQl+0/5nYFmiXYXoKqUR6j2RWtGOch2lQTOBv+P2b+1PJJ6FPMnMjXu2YX9C8SEQaAz8SueqdRb8gQvzunPLNxN3+nxrQNoBRysAVYzU1d84C/8rboGq8p2efcuHI2ywrmKtxjlJAl/LMQ9WiHfLsSAJuOjhXf/WVe9UEmuF8BXg6SzlJagtZGflNVy64FYYWif3P4qlwr5Jo7eP1aKkHdPEiuoyMwaJY6x/L3lkDWWLfpQK+eZVxS+hTzc6GJz7j0Id4rdbtSgI9+tqSe0SDCZ30NDtkPeeQOHCWJtKaplh+dZ8PaAkrrXNlu74NiOUUSNNI3Jf4J82gOl6pAmDRhPBC5POLC2TvWTnWE3RS2+AoZJo0eHgIEYsyIKy2BxTiuTOKvB4alzfNwFUoOIv3pYbkkhbWb1ldDUqEzTfKpnzBtmtBYyumsTfXiQkVrnIfKuWrz+Mcet/P6iPXSz9do0aMs4eVdvGvLVVsuMXtA3tAFv8okc5pVQBmNLRXgXnPHm60nqqzvURTXVRe7wsrpA/fQbDtC79b2AV33Y8Ul5i5i3mYPpQdQDLAh3VrYqS4pfXNEXBW2slP0FJd77ovBp6w+OIhtuZxftEht3csEPv0JBzUnVtupicJzoOfmnEfC6QiPEdCFSv91O74QIG/p1AvcSZXXMyVIULcieHV3UX0hBTZLO8HXdfJ71Jc8xILy8oN/VdTQrCpiDJy2t3Uhg8EgsCyhihMLu+xYK5vu4sNVYdCBBMln+1b8GkoLp33Z6BM5HrAAbGeKqo7cD187XGi+MOf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Suberville</dc:creator>
  <cp:lastModifiedBy>David Ayala Saucedo</cp:lastModifiedBy>
  <cp:revision>2</cp:revision>
  <dcterms:created xsi:type="dcterms:W3CDTF">2023-06-30T20:17:00Z</dcterms:created>
  <dcterms:modified xsi:type="dcterms:W3CDTF">2023-06-30T20:17:00Z</dcterms:modified>
</cp:coreProperties>
</file>